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8CE729" w14:textId="77777777" w:rsidR="008B719E" w:rsidRDefault="0058084C">
      <w:pPr>
        <w:jc w:val="center"/>
      </w:pPr>
      <w:r>
        <w:rPr>
          <w:b/>
          <w:bCs/>
        </w:rPr>
        <w:t>Табела 5.2.</w:t>
      </w:r>
      <w:r>
        <w:t xml:space="preserve"> Спецификација предмета</w:t>
      </w:r>
    </w:p>
    <w:tbl>
      <w:tblPr>
        <w:tblStyle w:val="a"/>
        <w:tblW w:w="1010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46"/>
        <w:gridCol w:w="1960"/>
        <w:gridCol w:w="1175"/>
        <w:gridCol w:w="2048"/>
        <w:gridCol w:w="1774"/>
      </w:tblGrid>
      <w:tr w:rsidR="008B719E" w14:paraId="2BFD406E" w14:textId="77777777">
        <w:trPr>
          <w:trHeight w:val="227"/>
          <w:jc w:val="center"/>
        </w:trPr>
        <w:tc>
          <w:tcPr>
            <w:tcW w:w="10103" w:type="dxa"/>
            <w:gridSpan w:val="5"/>
            <w:vAlign w:val="center"/>
          </w:tcPr>
          <w:p w14:paraId="638CCF65" w14:textId="77777777" w:rsidR="008B719E" w:rsidRDefault="0058084C">
            <w:pPr>
              <w:tabs>
                <w:tab w:val="left" w:pos="567"/>
              </w:tabs>
              <w:spacing w:before="40" w:after="40"/>
            </w:pPr>
            <w:r>
              <w:rPr>
                <w:b/>
                <w:bCs/>
              </w:rPr>
              <w:t xml:space="preserve">Студијски програм: </w:t>
            </w:r>
            <w:r>
              <w:t>Основне академске студије србистике</w:t>
            </w:r>
          </w:p>
        </w:tc>
      </w:tr>
      <w:tr w:rsidR="008B719E" w14:paraId="0D35FCF0" w14:textId="77777777">
        <w:trPr>
          <w:trHeight w:val="227"/>
          <w:jc w:val="center"/>
        </w:trPr>
        <w:tc>
          <w:tcPr>
            <w:tcW w:w="10103" w:type="dxa"/>
            <w:gridSpan w:val="5"/>
            <w:vAlign w:val="center"/>
          </w:tcPr>
          <w:p w14:paraId="2D9D78F4" w14:textId="77777777" w:rsidR="008B719E" w:rsidRDefault="0058084C">
            <w:pPr>
              <w:tabs>
                <w:tab w:val="left" w:pos="567"/>
              </w:tabs>
              <w:spacing w:before="40" w:after="40"/>
            </w:pPr>
            <w:r>
              <w:rPr>
                <w:b/>
                <w:bCs/>
              </w:rPr>
              <w:t xml:space="preserve">Назив предмета: </w:t>
            </w:r>
            <w:r>
              <w:t>Увод у општу лингвистику</w:t>
            </w:r>
          </w:p>
        </w:tc>
      </w:tr>
      <w:tr w:rsidR="008B719E" w14:paraId="757BB289" w14:textId="77777777">
        <w:trPr>
          <w:trHeight w:val="227"/>
          <w:jc w:val="center"/>
        </w:trPr>
        <w:tc>
          <w:tcPr>
            <w:tcW w:w="10103" w:type="dxa"/>
            <w:gridSpan w:val="5"/>
            <w:vAlign w:val="center"/>
          </w:tcPr>
          <w:p w14:paraId="6B3543EC" w14:textId="77777777" w:rsidR="008B719E" w:rsidRDefault="0058084C">
            <w:pPr>
              <w:tabs>
                <w:tab w:val="left" w:pos="567"/>
              </w:tabs>
              <w:spacing w:before="40" w:after="40"/>
            </w:pPr>
            <w:r>
              <w:rPr>
                <w:b/>
                <w:bCs/>
              </w:rPr>
              <w:t xml:space="preserve">Наставник: </w:t>
            </w:r>
            <w:r>
              <w:t>Бранимир В. Станковић</w:t>
            </w:r>
          </w:p>
        </w:tc>
      </w:tr>
      <w:tr w:rsidR="008B719E" w14:paraId="4ED070C1" w14:textId="77777777">
        <w:trPr>
          <w:trHeight w:val="227"/>
          <w:jc w:val="center"/>
        </w:trPr>
        <w:tc>
          <w:tcPr>
            <w:tcW w:w="10103" w:type="dxa"/>
            <w:gridSpan w:val="5"/>
            <w:vAlign w:val="center"/>
          </w:tcPr>
          <w:p w14:paraId="257D3113" w14:textId="2F104D5A" w:rsidR="008B719E" w:rsidRPr="00BE6EA5" w:rsidRDefault="0058084C">
            <w:pPr>
              <w:tabs>
                <w:tab w:val="left" w:pos="567"/>
              </w:tabs>
              <w:spacing w:before="40" w:after="40"/>
              <w:rPr>
                <w:lang w:val="sr-Cyrl-RS"/>
              </w:rPr>
            </w:pPr>
            <w:r>
              <w:rPr>
                <w:b/>
                <w:bCs/>
              </w:rPr>
              <w:t xml:space="preserve">Статус предмета: </w:t>
            </w:r>
            <w:r w:rsidR="00BE6EA5">
              <w:rPr>
                <w:lang w:val="sr-Cyrl-RS"/>
              </w:rPr>
              <w:t>обавезни</w:t>
            </w:r>
          </w:p>
        </w:tc>
      </w:tr>
      <w:tr w:rsidR="008B719E" w14:paraId="039764ED" w14:textId="77777777">
        <w:trPr>
          <w:trHeight w:val="227"/>
          <w:jc w:val="center"/>
        </w:trPr>
        <w:tc>
          <w:tcPr>
            <w:tcW w:w="10103" w:type="dxa"/>
            <w:gridSpan w:val="5"/>
            <w:vAlign w:val="center"/>
          </w:tcPr>
          <w:p w14:paraId="2D828790" w14:textId="77777777" w:rsidR="008B719E" w:rsidRDefault="0058084C">
            <w:pPr>
              <w:tabs>
                <w:tab w:val="left" w:pos="567"/>
              </w:tabs>
              <w:spacing w:before="40" w:after="40"/>
            </w:pPr>
            <w:r>
              <w:rPr>
                <w:b/>
                <w:bCs/>
              </w:rPr>
              <w:t xml:space="preserve">Број ЕСПБ: </w:t>
            </w:r>
            <w:r>
              <w:t>4</w:t>
            </w:r>
          </w:p>
        </w:tc>
      </w:tr>
      <w:tr w:rsidR="008B719E" w14:paraId="5509C904" w14:textId="77777777">
        <w:trPr>
          <w:trHeight w:val="227"/>
          <w:jc w:val="center"/>
        </w:trPr>
        <w:tc>
          <w:tcPr>
            <w:tcW w:w="10103" w:type="dxa"/>
            <w:gridSpan w:val="5"/>
            <w:vAlign w:val="center"/>
          </w:tcPr>
          <w:p w14:paraId="620781C2" w14:textId="77777777" w:rsidR="008B719E" w:rsidRDefault="0058084C">
            <w:pPr>
              <w:tabs>
                <w:tab w:val="left" w:pos="567"/>
              </w:tabs>
              <w:spacing w:before="40" w:after="40"/>
            </w:pPr>
            <w:r>
              <w:rPr>
                <w:b/>
                <w:bCs/>
              </w:rPr>
              <w:t xml:space="preserve">Услов: </w:t>
            </w:r>
            <w:r>
              <w:t>Нема</w:t>
            </w:r>
          </w:p>
        </w:tc>
      </w:tr>
      <w:tr w:rsidR="008B719E" w14:paraId="51373172" w14:textId="77777777">
        <w:trPr>
          <w:trHeight w:val="227"/>
          <w:jc w:val="center"/>
        </w:trPr>
        <w:tc>
          <w:tcPr>
            <w:tcW w:w="10103" w:type="dxa"/>
            <w:gridSpan w:val="5"/>
            <w:vAlign w:val="center"/>
          </w:tcPr>
          <w:p w14:paraId="73717A9D" w14:textId="77777777" w:rsidR="008B719E" w:rsidRDefault="0058084C">
            <w:pPr>
              <w:tabs>
                <w:tab w:val="left" w:pos="567"/>
              </w:tabs>
              <w:spacing w:after="60"/>
            </w:pPr>
            <w:r>
              <w:rPr>
                <w:b/>
                <w:bCs/>
              </w:rPr>
              <w:t>Циљ предмета</w:t>
            </w:r>
          </w:p>
          <w:p w14:paraId="6379C2E8" w14:textId="77777777" w:rsidR="008B719E" w:rsidRDefault="0058084C">
            <w:pPr>
              <w:tabs>
                <w:tab w:val="left" w:pos="567"/>
              </w:tabs>
              <w:spacing w:after="60"/>
              <w:jc w:val="both"/>
            </w:pPr>
            <w:r>
              <w:t>Циљ курса је упознавање студената са научним чињеницама које се односе на природу и развој језика као општељудског обележја, а нарочито са чињеницама везаним за структуру језика и језичке функције. Упознају се ширина и дубина предмета проучавања науке о је</w:t>
            </w:r>
            <w:r>
              <w:t>зику. Студенти се упознају са језгром лингвистичких проучавања – граматиком и њеном слојевитом организацијом, али и са интердисциплинарним областима попут улоге језика у филогенетском и онтогенетском развоју човековог когнитивног апарата, неуролошким основ</w:t>
            </w:r>
            <w:r>
              <w:t>ама језика, основним елементима усвајања језика, друштвеним аспектима употребе језика и др.</w:t>
            </w:r>
          </w:p>
        </w:tc>
      </w:tr>
      <w:tr w:rsidR="008B719E" w14:paraId="2767D0BE" w14:textId="77777777">
        <w:trPr>
          <w:trHeight w:val="227"/>
          <w:jc w:val="center"/>
        </w:trPr>
        <w:tc>
          <w:tcPr>
            <w:tcW w:w="10103" w:type="dxa"/>
            <w:gridSpan w:val="5"/>
            <w:vAlign w:val="center"/>
          </w:tcPr>
          <w:p w14:paraId="4D70C339" w14:textId="77777777" w:rsidR="008B719E" w:rsidRDefault="0058084C">
            <w:pPr>
              <w:tabs>
                <w:tab w:val="left" w:pos="567"/>
              </w:tabs>
              <w:spacing w:after="60"/>
            </w:pPr>
            <w:r>
              <w:rPr>
                <w:b/>
                <w:bCs/>
              </w:rPr>
              <w:t xml:space="preserve">Исход предмета </w:t>
            </w:r>
          </w:p>
          <w:p w14:paraId="79FE2F41" w14:textId="77777777" w:rsidR="008B719E" w:rsidRDefault="0058084C">
            <w:pPr>
              <w:tabs>
                <w:tab w:val="left" w:pos="567"/>
              </w:tabs>
              <w:spacing w:after="60"/>
              <w:jc w:val="both"/>
            </w:pPr>
            <w:r>
              <w:t>Студент разликује средишње лингвистичке проблеме и питања од интердисциплинарних проблема и питања, те за конкретну појаву именује дисциплину или дисциплине у чије домене оно спада. Даје прецизне описе лингвистичких дисциплина које обухватају њихове кључне</w:t>
            </w:r>
            <w:r>
              <w:t xml:space="preserve"> дефинишуће аспекте. Познаје и разуме хијерархијску организацију граматике и из функционалистичког, и из формалног угла. У потпуности влада генеалогијом индоевропских језика и зна да географски смести још најмање пет других језика и/или језичких породица. </w:t>
            </w:r>
            <w:r>
              <w:t>Студент уме да објасни разлоге и механизме језичке промене. Препознаје примере језичких универзалија и у синхронијском, и у дијахронијском приступу језику. Примењује знање из једне области да би објаснио чињенице из друге. Разграничава домене језика подлож</w:t>
            </w:r>
            <w:r>
              <w:t>није културном утицају од оних претежно биолошки и когнитивно условљених.</w:t>
            </w:r>
            <w:r>
              <w:rPr>
                <w:b/>
                <w:bCs/>
              </w:rPr>
              <w:t xml:space="preserve"> </w:t>
            </w:r>
            <w:r>
              <w:t xml:space="preserve">Студент усвојени аналитички апарат не везује само за сопствени језик већ уз употребу глоса препознаје паралеле и закључује и на материјалу језика који не познаје. Кандидат на основу </w:t>
            </w:r>
            <w:r>
              <w:t xml:space="preserve">описа, аудио или видеоснимка препознаје најчешће језичке дефиците (различите облике афазије, специфични језички дефицит и сл). Самостално формулише став о актуелним језичкополитичким питањима на основу усвојеног теоријског знања.   </w:t>
            </w:r>
          </w:p>
        </w:tc>
      </w:tr>
      <w:tr w:rsidR="008B719E" w14:paraId="7CED0250" w14:textId="77777777">
        <w:trPr>
          <w:trHeight w:val="227"/>
          <w:jc w:val="center"/>
        </w:trPr>
        <w:tc>
          <w:tcPr>
            <w:tcW w:w="10103" w:type="dxa"/>
            <w:gridSpan w:val="5"/>
            <w:vAlign w:val="center"/>
          </w:tcPr>
          <w:p w14:paraId="54BFD3E0" w14:textId="77777777" w:rsidR="008B719E" w:rsidRDefault="0058084C">
            <w:pPr>
              <w:tabs>
                <w:tab w:val="left" w:pos="567"/>
              </w:tabs>
              <w:spacing w:after="60"/>
            </w:pPr>
            <w:r>
              <w:rPr>
                <w:b/>
                <w:bCs/>
              </w:rPr>
              <w:t>Садржај предмета</w:t>
            </w:r>
          </w:p>
          <w:p w14:paraId="5E3023D2" w14:textId="77777777" w:rsidR="008B719E" w:rsidRDefault="0058084C">
            <w:pPr>
              <w:tabs>
                <w:tab w:val="left" w:pos="567"/>
              </w:tabs>
              <w:spacing w:after="60"/>
            </w:pPr>
            <w:r>
              <w:rPr>
                <w:i/>
                <w:iCs/>
              </w:rPr>
              <w:t>Теори</w:t>
            </w:r>
            <w:r>
              <w:rPr>
                <w:i/>
                <w:iCs/>
              </w:rPr>
              <w:t>јска настава</w:t>
            </w:r>
          </w:p>
          <w:p w14:paraId="77DB1B42" w14:textId="77777777" w:rsidR="008B719E" w:rsidRDefault="0058084C">
            <w:pPr>
              <w:tabs>
                <w:tab w:val="left" w:pos="567"/>
              </w:tabs>
              <w:spacing w:after="60"/>
              <w:jc w:val="both"/>
            </w:pPr>
            <w:r>
              <w:t xml:space="preserve">1. Лингвистика и њен предмет проучавања. 2.  Језик и говор. Функције језика. 3. Језик и мишљење. Језик и стварност. 4. Еволуција језика – филогенеза, социогенеза, онтогенеза. 5. Језички типови. Језичке универзалије. 6. Општа структура језика. </w:t>
            </w:r>
            <w:r>
              <w:t>Нивои језичке структуре. 7. Фонолошки ниво језика. 8. Граматички ниво језика. 9. Морфолошки ниво језика. 10. Синтаксички ниво језика. 11. Лексички ниво језика. 12. Семантички ниво језика. 13. Значење реченица. 14. Ниво употребе језика – прагматика и дискур</w:t>
            </w:r>
            <w:r>
              <w:t>с. 15. Раслојавање језика.</w:t>
            </w:r>
          </w:p>
          <w:p w14:paraId="2BB1A95D" w14:textId="77777777" w:rsidR="008B719E" w:rsidRDefault="0058084C">
            <w:pPr>
              <w:tabs>
                <w:tab w:val="left" w:pos="567"/>
              </w:tabs>
              <w:spacing w:after="60"/>
            </w:pPr>
            <w:r>
              <w:rPr>
                <w:i/>
                <w:iCs/>
              </w:rPr>
              <w:t xml:space="preserve">Практична настава </w:t>
            </w:r>
          </w:p>
          <w:p w14:paraId="59BB2E53" w14:textId="77777777" w:rsidR="008B719E" w:rsidRDefault="0058084C">
            <w:pPr>
              <w:tabs>
                <w:tab w:val="left" w:pos="567"/>
              </w:tabs>
              <w:spacing w:after="60"/>
              <w:jc w:val="both"/>
            </w:pPr>
            <w:r>
              <w:t>1. Језик и његово место у човековом животу. Битна својства језика. 2. Подела језичких функција. Језик и комуникација. 3. Језик и мишљење. Језик и стварност. 4. Језици у свету. Језичка сродност. 5. Језик, култур</w:t>
            </w:r>
            <w:r>
              <w:t>а и друштво. 6. Језички знак, функционисање језика као система знакова, језичко стваралаштво. 7. Говорни израз – артикулациони аспект, акустички аспект, аудитивно аспект, функционални аспект. 8. Граматички односи, граматичке категорије, граматичка правила.</w:t>
            </w:r>
            <w:r>
              <w:t xml:space="preserve"> 9. Врсте морфема. Морфолошка структура речи. 10. Синтаксичке јединице. Синтаксичке конструкције. Синтаксичке функције. 11. Речи и лексеме. Структура лексикона са становишта језика. Структура лексикона са становишта говорника. 12. Димензије значења речи. З</w:t>
            </w:r>
            <w:r>
              <w:t>начењски односи међу речима. 13. Значење реченица, исказ (пропозиција). Граматичко значење језичких јединица. 14. Говорни чинови. Структура дијалога и текста. 15. Дијалект, социолект, идиолект.</w:t>
            </w:r>
          </w:p>
        </w:tc>
      </w:tr>
      <w:tr w:rsidR="008B719E" w14:paraId="0350FD66" w14:textId="77777777">
        <w:trPr>
          <w:trHeight w:val="227"/>
          <w:jc w:val="center"/>
        </w:trPr>
        <w:tc>
          <w:tcPr>
            <w:tcW w:w="10103" w:type="dxa"/>
            <w:gridSpan w:val="5"/>
            <w:vAlign w:val="center"/>
          </w:tcPr>
          <w:p w14:paraId="2B7EA0F0" w14:textId="77777777" w:rsidR="008B719E" w:rsidRDefault="0058084C">
            <w:pPr>
              <w:tabs>
                <w:tab w:val="left" w:pos="567"/>
              </w:tabs>
              <w:spacing w:after="60"/>
            </w:pPr>
            <w:r>
              <w:rPr>
                <w:b/>
                <w:bCs/>
              </w:rPr>
              <w:t xml:space="preserve">Литература </w:t>
            </w:r>
          </w:p>
          <w:p w14:paraId="6E7B70E0" w14:textId="28DAF48C" w:rsidR="00BE6EA5" w:rsidRDefault="0058084C" w:rsidP="00BE6EA5">
            <w:pPr>
              <w:tabs>
                <w:tab w:val="left" w:pos="567"/>
              </w:tabs>
              <w:spacing w:after="60"/>
              <w:rPr>
                <w:lang w:val="sr-Cyrl-RS"/>
              </w:rPr>
            </w:pPr>
            <w:r>
              <w:t xml:space="preserve">1. </w:t>
            </w:r>
            <w:r w:rsidR="00BE6EA5">
              <w:rPr>
                <w:lang w:val="sr-Cyrl-RS"/>
              </w:rPr>
              <w:t>Станковић, Бранимир</w:t>
            </w:r>
            <w:r w:rsidR="00BE6EA5">
              <w:rPr>
                <w:lang w:val="en-US"/>
              </w:rPr>
              <w:t>,</w:t>
            </w:r>
            <w:r w:rsidR="00BE6EA5">
              <w:rPr>
                <w:lang w:val="sr-Cyrl-RS"/>
              </w:rPr>
              <w:t xml:space="preserve"> </w:t>
            </w:r>
            <w:r w:rsidR="00BE6EA5" w:rsidRPr="00BE6EA5">
              <w:rPr>
                <w:i/>
                <w:iCs/>
                <w:lang w:val="sr-Cyrl-RS"/>
              </w:rPr>
              <w:t>Општа лингвистика</w:t>
            </w:r>
            <w:r w:rsidR="00BE6EA5">
              <w:rPr>
                <w:lang w:val="en-US"/>
              </w:rPr>
              <w:t>,</w:t>
            </w:r>
            <w:r w:rsidR="00BE6EA5">
              <w:rPr>
                <w:lang w:val="sr-Cyrl-RS"/>
              </w:rPr>
              <w:t xml:space="preserve"> Филозофски факултет, Ниш, </w:t>
            </w:r>
            <w:r w:rsidR="00BE6EA5">
              <w:rPr>
                <w:lang w:val="en-US"/>
              </w:rPr>
              <w:t>1</w:t>
            </w:r>
            <w:r w:rsidR="00BE6EA5" w:rsidRPr="00BE6EA5">
              <w:rPr>
                <w:lang w:val="sr-Cyrl-RS"/>
              </w:rPr>
              <w:t>1–</w:t>
            </w:r>
            <w:r w:rsidR="00BE6EA5">
              <w:rPr>
                <w:lang w:val="en-US"/>
              </w:rPr>
              <w:t>28</w:t>
            </w:r>
            <w:r w:rsidR="00BE6EA5">
              <w:rPr>
                <w:lang w:val="sr-Cyrl-RS"/>
              </w:rPr>
              <w:t>9</w:t>
            </w:r>
            <w:r w:rsidR="00BE6EA5" w:rsidRPr="00BE6EA5">
              <w:rPr>
                <w:lang w:val="sr-Cyrl-RS"/>
              </w:rPr>
              <w:t>.</w:t>
            </w:r>
          </w:p>
          <w:p w14:paraId="3B6741B8" w14:textId="1084EEF8" w:rsidR="008B719E" w:rsidRDefault="00BE6EA5" w:rsidP="00BE6EA5">
            <w:pPr>
              <w:tabs>
                <w:tab w:val="left" w:pos="567"/>
              </w:tabs>
              <w:spacing w:after="60"/>
            </w:pPr>
            <w:r>
              <w:rPr>
                <w:lang w:val="en-US"/>
              </w:rPr>
              <w:t xml:space="preserve">2. </w:t>
            </w:r>
            <w:r>
              <w:rPr>
                <w:color w:val="000000"/>
              </w:rPr>
              <w:t xml:space="preserve"> Бугарски, Ранко, </w:t>
            </w:r>
            <w:r>
              <w:rPr>
                <w:i/>
                <w:iCs/>
                <w:color w:val="000000"/>
              </w:rPr>
              <w:t>Увод у општу лингвистику</w:t>
            </w:r>
            <w:r>
              <w:rPr>
                <w:color w:val="000000"/>
              </w:rPr>
              <w:t xml:space="preserve">, (шесто прештампано издање), ЗУНС, Београд, </w:t>
            </w:r>
            <w:r w:rsidR="0059380D">
              <w:rPr>
                <w:color w:val="000000"/>
              </w:rPr>
              <w:t>63–80, 236–249</w:t>
            </w:r>
            <w:r>
              <w:rPr>
                <w:color w:val="000000"/>
              </w:rPr>
              <w:t>.</w:t>
            </w:r>
            <w:r w:rsidRPr="00BE6EA5">
              <w:rPr>
                <w:lang w:val="sr-Cyrl-RS"/>
              </w:rPr>
              <w:t xml:space="preserve"> </w:t>
            </w:r>
            <w:r w:rsidR="0058084C">
              <w:t xml:space="preserve"> </w:t>
            </w:r>
          </w:p>
        </w:tc>
      </w:tr>
      <w:tr w:rsidR="008B719E" w14:paraId="2A2B1F5A" w14:textId="77777777">
        <w:trPr>
          <w:trHeight w:val="227"/>
          <w:jc w:val="center"/>
        </w:trPr>
        <w:tc>
          <w:tcPr>
            <w:tcW w:w="3146" w:type="dxa"/>
            <w:vAlign w:val="center"/>
          </w:tcPr>
          <w:p w14:paraId="5515E574" w14:textId="77777777" w:rsidR="008B719E" w:rsidRDefault="0058084C">
            <w:pPr>
              <w:tabs>
                <w:tab w:val="left" w:pos="567"/>
              </w:tabs>
              <w:spacing w:after="60"/>
            </w:pPr>
            <w:r>
              <w:rPr>
                <w:b/>
                <w:bCs/>
              </w:rPr>
              <w:t>Број часова  активне наставе</w:t>
            </w:r>
          </w:p>
        </w:tc>
        <w:tc>
          <w:tcPr>
            <w:tcW w:w="3135" w:type="dxa"/>
            <w:gridSpan w:val="2"/>
            <w:vAlign w:val="center"/>
          </w:tcPr>
          <w:p w14:paraId="44108436" w14:textId="77777777" w:rsidR="008B719E" w:rsidRDefault="0058084C">
            <w:pPr>
              <w:tabs>
                <w:tab w:val="left" w:pos="567"/>
              </w:tabs>
              <w:spacing w:after="60"/>
            </w:pPr>
            <w:r>
              <w:rPr>
                <w:b/>
                <w:bCs/>
              </w:rPr>
              <w:t>Теоријска настава: 2</w:t>
            </w:r>
          </w:p>
        </w:tc>
        <w:tc>
          <w:tcPr>
            <w:tcW w:w="3822" w:type="dxa"/>
            <w:gridSpan w:val="2"/>
            <w:vAlign w:val="center"/>
          </w:tcPr>
          <w:p w14:paraId="48ACD9C4" w14:textId="77777777" w:rsidR="008B719E" w:rsidRDefault="0058084C">
            <w:pPr>
              <w:tabs>
                <w:tab w:val="left" w:pos="567"/>
              </w:tabs>
              <w:spacing w:after="60"/>
            </w:pPr>
            <w:r>
              <w:rPr>
                <w:b/>
                <w:bCs/>
              </w:rPr>
              <w:t>Практична настава: 2</w:t>
            </w:r>
          </w:p>
        </w:tc>
      </w:tr>
      <w:tr w:rsidR="008B719E" w14:paraId="5CEA78A7" w14:textId="77777777">
        <w:trPr>
          <w:trHeight w:val="227"/>
          <w:jc w:val="center"/>
        </w:trPr>
        <w:tc>
          <w:tcPr>
            <w:tcW w:w="10103" w:type="dxa"/>
            <w:gridSpan w:val="5"/>
            <w:vAlign w:val="center"/>
          </w:tcPr>
          <w:p w14:paraId="535E8FCB" w14:textId="77777777" w:rsidR="008B719E" w:rsidRDefault="0058084C">
            <w:pPr>
              <w:tabs>
                <w:tab w:val="left" w:pos="567"/>
              </w:tabs>
              <w:spacing w:after="60"/>
            </w:pPr>
            <w:r>
              <w:rPr>
                <w:b/>
                <w:bCs/>
              </w:rPr>
              <w:t>Методе извођења наставе</w:t>
            </w:r>
          </w:p>
          <w:p w14:paraId="6DBF3F40" w14:textId="77777777" w:rsidR="008B719E" w:rsidRDefault="0058084C">
            <w:pPr>
              <w:tabs>
                <w:tab w:val="left" w:pos="567"/>
              </w:tabs>
              <w:spacing w:after="60"/>
            </w:pPr>
            <w:r>
              <w:t xml:space="preserve">метода усменог излагања, илустративно-демонстративна метода, дијалошка метода, метода рада на тексту  </w:t>
            </w:r>
          </w:p>
        </w:tc>
      </w:tr>
      <w:tr w:rsidR="008B719E" w14:paraId="304B4873" w14:textId="77777777">
        <w:trPr>
          <w:trHeight w:val="227"/>
          <w:jc w:val="center"/>
        </w:trPr>
        <w:tc>
          <w:tcPr>
            <w:tcW w:w="10103" w:type="dxa"/>
            <w:gridSpan w:val="5"/>
            <w:vAlign w:val="center"/>
          </w:tcPr>
          <w:p w14:paraId="2A2388FE" w14:textId="77777777" w:rsidR="008B719E" w:rsidRDefault="0058084C">
            <w:pPr>
              <w:tabs>
                <w:tab w:val="left" w:pos="567"/>
              </w:tabs>
              <w:spacing w:after="60"/>
            </w:pPr>
            <w:r>
              <w:rPr>
                <w:b/>
                <w:bCs/>
              </w:rPr>
              <w:t>Оцена знања (максимални број поена 100)</w:t>
            </w:r>
          </w:p>
        </w:tc>
      </w:tr>
      <w:tr w:rsidR="008B719E" w14:paraId="14928EED" w14:textId="77777777">
        <w:trPr>
          <w:trHeight w:val="227"/>
          <w:jc w:val="center"/>
        </w:trPr>
        <w:tc>
          <w:tcPr>
            <w:tcW w:w="3146" w:type="dxa"/>
            <w:vAlign w:val="center"/>
          </w:tcPr>
          <w:p w14:paraId="532724E4" w14:textId="77777777" w:rsidR="008B719E" w:rsidRDefault="0058084C">
            <w:pPr>
              <w:tabs>
                <w:tab w:val="left" w:pos="567"/>
              </w:tabs>
              <w:spacing w:after="60"/>
            </w:pPr>
            <w:r>
              <w:rPr>
                <w:b/>
                <w:bCs/>
              </w:rPr>
              <w:t>Предиспитне обавезе</w:t>
            </w:r>
          </w:p>
        </w:tc>
        <w:tc>
          <w:tcPr>
            <w:tcW w:w="1960" w:type="dxa"/>
            <w:vAlign w:val="center"/>
          </w:tcPr>
          <w:p w14:paraId="1FBF12C0" w14:textId="77777777" w:rsidR="008B719E" w:rsidRDefault="0058084C">
            <w:pPr>
              <w:tabs>
                <w:tab w:val="left" w:pos="567"/>
              </w:tabs>
              <w:spacing w:after="60"/>
            </w:pPr>
            <w:r>
              <w:t>поена</w:t>
            </w:r>
          </w:p>
        </w:tc>
        <w:tc>
          <w:tcPr>
            <w:tcW w:w="3223" w:type="dxa"/>
            <w:gridSpan w:val="2"/>
            <w:vAlign w:val="center"/>
          </w:tcPr>
          <w:p w14:paraId="003F1404" w14:textId="77777777" w:rsidR="008B719E" w:rsidRDefault="0058084C">
            <w:pPr>
              <w:tabs>
                <w:tab w:val="left" w:pos="567"/>
              </w:tabs>
              <w:spacing w:after="60"/>
            </w:pPr>
            <w:r>
              <w:rPr>
                <w:b/>
                <w:bCs/>
              </w:rPr>
              <w:t xml:space="preserve">Завршни испит </w:t>
            </w:r>
          </w:p>
        </w:tc>
        <w:tc>
          <w:tcPr>
            <w:tcW w:w="1774" w:type="dxa"/>
            <w:vAlign w:val="center"/>
          </w:tcPr>
          <w:p w14:paraId="0EEF7CC7" w14:textId="77777777" w:rsidR="008B719E" w:rsidRDefault="0058084C">
            <w:pPr>
              <w:tabs>
                <w:tab w:val="left" w:pos="567"/>
              </w:tabs>
              <w:spacing w:after="60"/>
            </w:pPr>
            <w:r>
              <w:t>поена</w:t>
            </w:r>
          </w:p>
        </w:tc>
      </w:tr>
      <w:tr w:rsidR="008B719E" w14:paraId="385C916B" w14:textId="77777777">
        <w:trPr>
          <w:trHeight w:val="227"/>
          <w:jc w:val="center"/>
        </w:trPr>
        <w:tc>
          <w:tcPr>
            <w:tcW w:w="3146" w:type="dxa"/>
            <w:vAlign w:val="center"/>
          </w:tcPr>
          <w:p w14:paraId="5581D785" w14:textId="77777777" w:rsidR="008B719E" w:rsidRDefault="0058084C">
            <w:pPr>
              <w:tabs>
                <w:tab w:val="left" w:pos="567"/>
              </w:tabs>
              <w:spacing w:after="60"/>
            </w:pPr>
            <w:r>
              <w:lastRenderedPageBreak/>
              <w:t>активност у току предавања</w:t>
            </w:r>
          </w:p>
        </w:tc>
        <w:tc>
          <w:tcPr>
            <w:tcW w:w="1960" w:type="dxa"/>
            <w:vAlign w:val="center"/>
          </w:tcPr>
          <w:p w14:paraId="7135E8E7" w14:textId="77777777" w:rsidR="008B719E" w:rsidRDefault="008B719E">
            <w:pPr>
              <w:tabs>
                <w:tab w:val="left" w:pos="567"/>
              </w:tabs>
              <w:spacing w:after="60"/>
            </w:pPr>
          </w:p>
        </w:tc>
        <w:tc>
          <w:tcPr>
            <w:tcW w:w="3223" w:type="dxa"/>
            <w:gridSpan w:val="2"/>
            <w:vAlign w:val="center"/>
          </w:tcPr>
          <w:p w14:paraId="3C34E54C" w14:textId="77777777" w:rsidR="008B719E" w:rsidRDefault="0058084C">
            <w:pPr>
              <w:tabs>
                <w:tab w:val="left" w:pos="567"/>
              </w:tabs>
              <w:spacing w:after="60"/>
            </w:pPr>
            <w:r>
              <w:t>писмени испит</w:t>
            </w:r>
          </w:p>
        </w:tc>
        <w:tc>
          <w:tcPr>
            <w:tcW w:w="1774" w:type="dxa"/>
            <w:vAlign w:val="center"/>
          </w:tcPr>
          <w:p w14:paraId="544D665B" w14:textId="77777777" w:rsidR="008B719E" w:rsidRDefault="0058084C">
            <w:pPr>
              <w:tabs>
                <w:tab w:val="left" w:pos="567"/>
              </w:tabs>
              <w:spacing w:after="60"/>
            </w:pPr>
            <w:r>
              <w:rPr>
                <w:b/>
                <w:bCs/>
              </w:rPr>
              <w:t>30</w:t>
            </w:r>
          </w:p>
        </w:tc>
      </w:tr>
      <w:tr w:rsidR="008B719E" w14:paraId="6A1E47CC" w14:textId="77777777">
        <w:trPr>
          <w:trHeight w:val="227"/>
          <w:jc w:val="center"/>
        </w:trPr>
        <w:tc>
          <w:tcPr>
            <w:tcW w:w="3146" w:type="dxa"/>
            <w:vAlign w:val="center"/>
          </w:tcPr>
          <w:p w14:paraId="52437FF9" w14:textId="77777777" w:rsidR="008B719E" w:rsidRDefault="0058084C">
            <w:pPr>
              <w:tabs>
                <w:tab w:val="left" w:pos="567"/>
              </w:tabs>
              <w:spacing w:after="60"/>
            </w:pPr>
            <w:r>
              <w:t>практична настава</w:t>
            </w:r>
          </w:p>
        </w:tc>
        <w:tc>
          <w:tcPr>
            <w:tcW w:w="1960" w:type="dxa"/>
            <w:vAlign w:val="center"/>
          </w:tcPr>
          <w:p w14:paraId="029165F4" w14:textId="77777777" w:rsidR="008B719E" w:rsidRDefault="008B719E">
            <w:pPr>
              <w:tabs>
                <w:tab w:val="left" w:pos="567"/>
              </w:tabs>
              <w:spacing w:after="60"/>
            </w:pPr>
          </w:p>
        </w:tc>
        <w:tc>
          <w:tcPr>
            <w:tcW w:w="3223" w:type="dxa"/>
            <w:gridSpan w:val="2"/>
            <w:vAlign w:val="center"/>
          </w:tcPr>
          <w:p w14:paraId="1F00E3BC" w14:textId="77777777" w:rsidR="008B719E" w:rsidRDefault="0058084C">
            <w:pPr>
              <w:tabs>
                <w:tab w:val="left" w:pos="567"/>
              </w:tabs>
              <w:spacing w:after="60"/>
            </w:pPr>
            <w:r>
              <w:t>усмени испт</w:t>
            </w:r>
          </w:p>
        </w:tc>
        <w:tc>
          <w:tcPr>
            <w:tcW w:w="1774" w:type="dxa"/>
            <w:vAlign w:val="center"/>
          </w:tcPr>
          <w:p w14:paraId="002D6F95" w14:textId="77777777" w:rsidR="008B719E" w:rsidRDefault="0058084C">
            <w:pPr>
              <w:tabs>
                <w:tab w:val="left" w:pos="567"/>
              </w:tabs>
              <w:spacing w:after="60"/>
            </w:pPr>
            <w:r>
              <w:rPr>
                <w:b/>
                <w:bCs/>
              </w:rPr>
              <w:t>40</w:t>
            </w:r>
          </w:p>
        </w:tc>
      </w:tr>
      <w:tr w:rsidR="008B719E" w14:paraId="535237EA" w14:textId="77777777">
        <w:trPr>
          <w:trHeight w:val="227"/>
          <w:jc w:val="center"/>
        </w:trPr>
        <w:tc>
          <w:tcPr>
            <w:tcW w:w="3146" w:type="dxa"/>
            <w:vAlign w:val="center"/>
          </w:tcPr>
          <w:p w14:paraId="26B53E72" w14:textId="77777777" w:rsidR="008B719E" w:rsidRDefault="0058084C">
            <w:pPr>
              <w:tabs>
                <w:tab w:val="left" w:pos="567"/>
              </w:tabs>
              <w:spacing w:after="60"/>
            </w:pPr>
            <w:r>
              <w:t>колоквијум</w:t>
            </w:r>
          </w:p>
        </w:tc>
        <w:tc>
          <w:tcPr>
            <w:tcW w:w="1960" w:type="dxa"/>
            <w:vAlign w:val="center"/>
          </w:tcPr>
          <w:p w14:paraId="12295B68" w14:textId="77777777" w:rsidR="008B719E" w:rsidRDefault="0058084C">
            <w:pPr>
              <w:tabs>
                <w:tab w:val="left" w:pos="567"/>
              </w:tabs>
              <w:spacing w:after="60"/>
            </w:pPr>
            <w:r>
              <w:rPr>
                <w:b/>
                <w:bCs/>
              </w:rPr>
              <w:t>30</w:t>
            </w:r>
          </w:p>
        </w:tc>
        <w:tc>
          <w:tcPr>
            <w:tcW w:w="3223" w:type="dxa"/>
            <w:gridSpan w:val="2"/>
            <w:vAlign w:val="center"/>
          </w:tcPr>
          <w:p w14:paraId="57A45CE7" w14:textId="77777777" w:rsidR="008B719E" w:rsidRDefault="008B719E">
            <w:pPr>
              <w:tabs>
                <w:tab w:val="left" w:pos="567"/>
              </w:tabs>
              <w:spacing w:after="60"/>
            </w:pPr>
          </w:p>
        </w:tc>
        <w:tc>
          <w:tcPr>
            <w:tcW w:w="1774" w:type="dxa"/>
            <w:vAlign w:val="center"/>
          </w:tcPr>
          <w:p w14:paraId="578CE5A1" w14:textId="77777777" w:rsidR="008B719E" w:rsidRDefault="008B719E">
            <w:pPr>
              <w:tabs>
                <w:tab w:val="left" w:pos="567"/>
              </w:tabs>
              <w:spacing w:after="60"/>
            </w:pPr>
          </w:p>
        </w:tc>
      </w:tr>
      <w:tr w:rsidR="008B719E" w14:paraId="2273AA21" w14:textId="77777777">
        <w:trPr>
          <w:trHeight w:val="227"/>
          <w:jc w:val="center"/>
        </w:trPr>
        <w:tc>
          <w:tcPr>
            <w:tcW w:w="3146" w:type="dxa"/>
            <w:vAlign w:val="center"/>
          </w:tcPr>
          <w:p w14:paraId="1437F177" w14:textId="77777777" w:rsidR="008B719E" w:rsidRDefault="0058084C">
            <w:pPr>
              <w:tabs>
                <w:tab w:val="left" w:pos="567"/>
              </w:tabs>
              <w:spacing w:after="60"/>
            </w:pPr>
            <w:r>
              <w:t>семинарски рад</w:t>
            </w:r>
          </w:p>
        </w:tc>
        <w:tc>
          <w:tcPr>
            <w:tcW w:w="1960" w:type="dxa"/>
            <w:vAlign w:val="center"/>
          </w:tcPr>
          <w:p w14:paraId="41371375" w14:textId="77777777" w:rsidR="008B719E" w:rsidRDefault="008B719E">
            <w:pPr>
              <w:tabs>
                <w:tab w:val="left" w:pos="567"/>
              </w:tabs>
              <w:spacing w:after="60"/>
            </w:pPr>
          </w:p>
        </w:tc>
        <w:tc>
          <w:tcPr>
            <w:tcW w:w="3223" w:type="dxa"/>
            <w:gridSpan w:val="2"/>
            <w:vAlign w:val="center"/>
          </w:tcPr>
          <w:p w14:paraId="78F2564D" w14:textId="77777777" w:rsidR="008B719E" w:rsidRDefault="008B719E">
            <w:pPr>
              <w:tabs>
                <w:tab w:val="left" w:pos="567"/>
              </w:tabs>
              <w:spacing w:after="60"/>
            </w:pPr>
          </w:p>
        </w:tc>
        <w:tc>
          <w:tcPr>
            <w:tcW w:w="1774" w:type="dxa"/>
            <w:vAlign w:val="center"/>
          </w:tcPr>
          <w:p w14:paraId="03E5D045" w14:textId="77777777" w:rsidR="008B719E" w:rsidRDefault="008B719E">
            <w:pPr>
              <w:tabs>
                <w:tab w:val="left" w:pos="567"/>
              </w:tabs>
              <w:spacing w:after="60"/>
            </w:pPr>
          </w:p>
        </w:tc>
      </w:tr>
    </w:tbl>
    <w:p w14:paraId="4A527D45" w14:textId="77777777" w:rsidR="008B719E" w:rsidRDefault="008B719E">
      <w:pPr>
        <w:jc w:val="center"/>
      </w:pPr>
    </w:p>
    <w:sectPr w:rsidR="008B719E">
      <w:headerReference w:type="default" r:id="rId6"/>
      <w:footerReference w:type="default" r:id="rId7"/>
      <w:pgSz w:w="11907" w:h="16840"/>
      <w:pgMar w:top="2269" w:right="283" w:bottom="851" w:left="426" w:header="113" w:footer="17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578B86" w14:textId="77777777" w:rsidR="0058084C" w:rsidRDefault="0058084C">
      <w:r>
        <w:separator/>
      </w:r>
    </w:p>
  </w:endnote>
  <w:endnote w:type="continuationSeparator" w:id="0">
    <w:p w14:paraId="277BF35F" w14:textId="77777777" w:rsidR="0058084C" w:rsidRDefault="005808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9280C6B-5FE5-4753-8151-181A321F825D}"/>
  </w:font>
  <w:font w:name="Calibri">
    <w:panose1 w:val="020F0502020204030204"/>
    <w:charset w:val="00"/>
    <w:family w:val="swiss"/>
    <w:pitch w:val="variable"/>
    <w:sig w:usb0="E4002EFF" w:usb1="C200247B" w:usb2="00000009" w:usb3="00000000" w:csb0="000001FF" w:csb1="00000000"/>
    <w:embedRegular r:id="rId2" w:fontKey="{EFA909C9-68F5-4F26-8182-23D34137B1DA}"/>
  </w:font>
  <w:font w:name="Cambria">
    <w:panose1 w:val="02040503050406030204"/>
    <w:charset w:val="00"/>
    <w:family w:val="roman"/>
    <w:pitch w:val="variable"/>
    <w:sig w:usb0="E00006FF" w:usb1="420024FF" w:usb2="02000000" w:usb3="00000000" w:csb0="0000019F" w:csb1="00000000"/>
    <w:embedRegular r:id="rId3" w:fontKey="{AA8F43E0-4E12-4FC0-BC23-873337652D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7D8E2" w14:textId="77777777" w:rsidR="008B719E" w:rsidRDefault="0058084C">
    <w:pPr>
      <w:pBdr>
        <w:top w:val="nil"/>
        <w:left w:val="nil"/>
        <w:bottom w:val="nil"/>
        <w:right w:val="nil"/>
        <w:between w:val="nil"/>
      </w:pBdr>
      <w:tabs>
        <w:tab w:val="center" w:pos="4320"/>
        <w:tab w:val="right" w:pos="8640"/>
      </w:tabs>
      <w:jc w:val="center"/>
      <w:rPr>
        <w:color w:val="000000"/>
      </w:rPr>
    </w:pPr>
    <w:r>
      <w:rPr>
        <w:color w:val="000000"/>
      </w:rPr>
      <w:t>www.filfak.ni.ac.rs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CBC48F" w14:textId="77777777" w:rsidR="0058084C" w:rsidRDefault="0058084C">
      <w:r>
        <w:separator/>
      </w:r>
    </w:p>
  </w:footnote>
  <w:footnote w:type="continuationSeparator" w:id="0">
    <w:p w14:paraId="0AB235E9" w14:textId="77777777" w:rsidR="0058084C" w:rsidRDefault="005808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FF047" w14:textId="77777777" w:rsidR="008B719E" w:rsidRDefault="0058084C">
    <w:pPr>
      <w:pBdr>
        <w:top w:val="nil"/>
        <w:left w:val="nil"/>
        <w:bottom w:val="nil"/>
        <w:right w:val="nil"/>
        <w:between w:val="nil"/>
      </w:pBdr>
      <w:tabs>
        <w:tab w:val="center" w:pos="4320"/>
        <w:tab w:val="right" w:pos="8640"/>
      </w:tabs>
      <w:rPr>
        <w:color w:val="000000"/>
      </w:rPr>
    </w:pPr>
    <w:r>
      <w:rPr>
        <w:color w:val="000000"/>
      </w:rPr>
      <w:t xml:space="preserve">         </w:t>
    </w:r>
  </w:p>
  <w:tbl>
    <w:tblPr>
      <w:tblStyle w:val="a0"/>
      <w:tblW w:w="965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34"/>
      <w:gridCol w:w="6368"/>
      <w:gridCol w:w="1656"/>
    </w:tblGrid>
    <w:tr w:rsidR="008B719E" w14:paraId="2A1B38FB" w14:textId="77777777">
      <w:trPr>
        <w:trHeight w:val="367"/>
        <w:jc w:val="center"/>
      </w:trPr>
      <w:tc>
        <w:tcPr>
          <w:tcW w:w="1634" w:type="dxa"/>
          <w:vMerge w:val="restart"/>
          <w:shd w:val="clear" w:color="auto" w:fill="auto"/>
          <w:vAlign w:val="center"/>
        </w:tcPr>
        <w:p w14:paraId="1FB19C2D" w14:textId="77777777" w:rsidR="008B719E" w:rsidRDefault="0058084C">
          <w:pPr>
            <w:pBdr>
              <w:top w:val="nil"/>
              <w:left w:val="nil"/>
              <w:bottom w:val="nil"/>
              <w:right w:val="nil"/>
              <w:between w:val="nil"/>
            </w:pBdr>
            <w:tabs>
              <w:tab w:val="center" w:pos="4320"/>
              <w:tab w:val="right" w:pos="8640"/>
            </w:tabs>
            <w:jc w:val="center"/>
            <w:rPr>
              <w:color w:val="000000"/>
            </w:rPr>
          </w:pPr>
          <w:r>
            <w:rPr>
              <w:noProof/>
              <w:color w:val="000000"/>
            </w:rPr>
            <w:drawing>
              <wp:inline distT="0" distB="0" distL="114300" distR="114300" wp14:anchorId="4F212C3E" wp14:editId="46AB1918">
                <wp:extent cx="900430" cy="899795"/>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900430" cy="899795"/>
                        </a:xfrm>
                        <a:prstGeom prst="rect">
                          <a:avLst/>
                        </a:prstGeom>
                        <a:ln/>
                      </pic:spPr>
                    </pic:pic>
                  </a:graphicData>
                </a:graphic>
              </wp:inline>
            </w:drawing>
          </w:r>
        </w:p>
      </w:tc>
      <w:tc>
        <w:tcPr>
          <w:tcW w:w="6368" w:type="dxa"/>
          <w:shd w:val="clear" w:color="auto" w:fill="FFFFFF"/>
          <w:vAlign w:val="center"/>
        </w:tcPr>
        <w:p w14:paraId="7BC12FA7" w14:textId="77777777" w:rsidR="008B719E" w:rsidRDefault="0058084C">
          <w:pPr>
            <w:pBdr>
              <w:top w:val="nil"/>
              <w:left w:val="nil"/>
              <w:bottom w:val="nil"/>
              <w:right w:val="nil"/>
              <w:between w:val="nil"/>
            </w:pBdr>
            <w:tabs>
              <w:tab w:val="center" w:pos="4320"/>
              <w:tab w:val="right" w:pos="8640"/>
            </w:tabs>
            <w:jc w:val="center"/>
            <w:rPr>
              <w:color w:val="333399"/>
              <w:sz w:val="24"/>
              <w:szCs w:val="24"/>
            </w:rPr>
          </w:pPr>
          <w:r>
            <w:rPr>
              <w:b/>
              <w:bCs/>
              <w:color w:val="333399"/>
              <w:sz w:val="24"/>
              <w:szCs w:val="24"/>
            </w:rPr>
            <w:t>Универзитет у Нишу</w:t>
          </w:r>
        </w:p>
        <w:p w14:paraId="3D4E1A8C" w14:textId="77777777" w:rsidR="008B719E" w:rsidRDefault="0058084C">
          <w:pPr>
            <w:pBdr>
              <w:top w:val="nil"/>
              <w:left w:val="nil"/>
              <w:bottom w:val="nil"/>
              <w:right w:val="nil"/>
              <w:between w:val="nil"/>
            </w:pBdr>
            <w:tabs>
              <w:tab w:val="center" w:pos="4320"/>
              <w:tab w:val="right" w:pos="8640"/>
            </w:tabs>
            <w:jc w:val="center"/>
            <w:rPr>
              <w:color w:val="333399"/>
              <w:sz w:val="24"/>
              <w:szCs w:val="24"/>
            </w:rPr>
          </w:pPr>
          <w:r>
            <w:rPr>
              <w:b/>
              <w:bCs/>
              <w:color w:val="333399"/>
              <w:sz w:val="24"/>
              <w:szCs w:val="24"/>
            </w:rPr>
            <w:t>Филозофски факултет</w:t>
          </w:r>
        </w:p>
      </w:tc>
      <w:tc>
        <w:tcPr>
          <w:tcW w:w="1656" w:type="dxa"/>
          <w:vMerge w:val="restart"/>
          <w:vAlign w:val="center"/>
        </w:tcPr>
        <w:p w14:paraId="785D3084" w14:textId="77777777" w:rsidR="008B719E" w:rsidRDefault="0058084C">
          <w:pPr>
            <w:pBdr>
              <w:top w:val="nil"/>
              <w:left w:val="nil"/>
              <w:bottom w:val="nil"/>
              <w:right w:val="nil"/>
              <w:between w:val="nil"/>
            </w:pBdr>
            <w:tabs>
              <w:tab w:val="center" w:pos="4320"/>
              <w:tab w:val="right" w:pos="8640"/>
            </w:tabs>
            <w:jc w:val="center"/>
            <w:rPr>
              <w:color w:val="000000"/>
            </w:rPr>
          </w:pPr>
          <w:r>
            <w:rPr>
              <w:noProof/>
              <w:color w:val="000000"/>
            </w:rPr>
            <w:drawing>
              <wp:inline distT="0" distB="0" distL="114300" distR="114300" wp14:anchorId="2CEE8E01" wp14:editId="56CA7F7F">
                <wp:extent cx="914400" cy="913765"/>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914400" cy="913765"/>
                        </a:xfrm>
                        <a:prstGeom prst="rect">
                          <a:avLst/>
                        </a:prstGeom>
                        <a:ln/>
                      </pic:spPr>
                    </pic:pic>
                  </a:graphicData>
                </a:graphic>
              </wp:inline>
            </w:drawing>
          </w:r>
        </w:p>
      </w:tc>
    </w:tr>
    <w:tr w:rsidR="008B719E" w14:paraId="1CACE090" w14:textId="77777777">
      <w:trPr>
        <w:trHeight w:val="467"/>
        <w:jc w:val="center"/>
      </w:trPr>
      <w:tc>
        <w:tcPr>
          <w:tcW w:w="1634" w:type="dxa"/>
          <w:vMerge/>
          <w:shd w:val="clear" w:color="auto" w:fill="auto"/>
          <w:vAlign w:val="center"/>
        </w:tcPr>
        <w:p w14:paraId="7165C6ED" w14:textId="77777777" w:rsidR="008B719E" w:rsidRDefault="008B719E">
          <w:pPr>
            <w:pBdr>
              <w:top w:val="nil"/>
              <w:left w:val="nil"/>
              <w:bottom w:val="nil"/>
              <w:right w:val="nil"/>
              <w:between w:val="nil"/>
            </w:pBdr>
            <w:spacing w:line="276" w:lineRule="auto"/>
            <w:rPr>
              <w:color w:val="000000"/>
            </w:rPr>
          </w:pPr>
        </w:p>
      </w:tc>
      <w:tc>
        <w:tcPr>
          <w:tcW w:w="6368" w:type="dxa"/>
          <w:shd w:val="clear" w:color="auto" w:fill="E6E6E6"/>
          <w:vAlign w:val="center"/>
        </w:tcPr>
        <w:p w14:paraId="688D78D1" w14:textId="77777777" w:rsidR="008B719E" w:rsidRDefault="0058084C">
          <w:pPr>
            <w:pBdr>
              <w:top w:val="nil"/>
              <w:left w:val="nil"/>
              <w:bottom w:val="nil"/>
              <w:right w:val="nil"/>
              <w:between w:val="nil"/>
            </w:pBdr>
            <w:tabs>
              <w:tab w:val="center" w:pos="4320"/>
              <w:tab w:val="right" w:pos="8640"/>
            </w:tabs>
            <w:jc w:val="center"/>
            <w:rPr>
              <w:color w:val="333399"/>
              <w:sz w:val="24"/>
              <w:szCs w:val="24"/>
            </w:rPr>
          </w:pPr>
          <w:r>
            <w:rPr>
              <w:b/>
              <w:bCs/>
              <w:color w:val="333399"/>
              <w:sz w:val="24"/>
              <w:szCs w:val="24"/>
            </w:rPr>
            <w:t>Акредитација студијског програма</w:t>
          </w:r>
        </w:p>
      </w:tc>
      <w:tc>
        <w:tcPr>
          <w:tcW w:w="1656" w:type="dxa"/>
          <w:vMerge/>
          <w:vAlign w:val="center"/>
        </w:tcPr>
        <w:p w14:paraId="1660DA8C" w14:textId="77777777" w:rsidR="008B719E" w:rsidRDefault="008B719E">
          <w:pPr>
            <w:pBdr>
              <w:top w:val="nil"/>
              <w:left w:val="nil"/>
              <w:bottom w:val="nil"/>
              <w:right w:val="nil"/>
              <w:between w:val="nil"/>
            </w:pBdr>
            <w:spacing w:line="276" w:lineRule="auto"/>
            <w:rPr>
              <w:color w:val="333399"/>
              <w:sz w:val="24"/>
              <w:szCs w:val="24"/>
            </w:rPr>
          </w:pPr>
        </w:p>
      </w:tc>
    </w:tr>
    <w:tr w:rsidR="008B719E" w14:paraId="715C9503" w14:textId="77777777">
      <w:trPr>
        <w:trHeight w:val="449"/>
        <w:jc w:val="center"/>
      </w:trPr>
      <w:tc>
        <w:tcPr>
          <w:tcW w:w="1634" w:type="dxa"/>
          <w:vMerge/>
          <w:shd w:val="clear" w:color="auto" w:fill="auto"/>
          <w:vAlign w:val="center"/>
        </w:tcPr>
        <w:p w14:paraId="2F2FB487" w14:textId="77777777" w:rsidR="008B719E" w:rsidRDefault="008B719E">
          <w:pPr>
            <w:pBdr>
              <w:top w:val="nil"/>
              <w:left w:val="nil"/>
              <w:bottom w:val="nil"/>
              <w:right w:val="nil"/>
              <w:between w:val="nil"/>
            </w:pBdr>
            <w:spacing w:line="276" w:lineRule="auto"/>
            <w:rPr>
              <w:color w:val="333399"/>
              <w:sz w:val="24"/>
              <w:szCs w:val="24"/>
            </w:rPr>
          </w:pPr>
        </w:p>
      </w:tc>
      <w:tc>
        <w:tcPr>
          <w:tcW w:w="6368" w:type="dxa"/>
          <w:shd w:val="clear" w:color="auto" w:fill="FFFFFF"/>
          <w:vAlign w:val="center"/>
        </w:tcPr>
        <w:p w14:paraId="542D6C11" w14:textId="77777777" w:rsidR="008B719E" w:rsidRDefault="0058084C">
          <w:pPr>
            <w:pBdr>
              <w:top w:val="nil"/>
              <w:left w:val="nil"/>
              <w:bottom w:val="nil"/>
              <w:right w:val="nil"/>
              <w:between w:val="nil"/>
            </w:pBdr>
            <w:tabs>
              <w:tab w:val="center" w:pos="4320"/>
              <w:tab w:val="right" w:pos="8640"/>
            </w:tabs>
            <w:jc w:val="center"/>
            <w:rPr>
              <w:color w:val="333399"/>
              <w:sz w:val="24"/>
              <w:szCs w:val="24"/>
            </w:rPr>
          </w:pPr>
          <w:r>
            <w:rPr>
              <w:b/>
              <w:bCs/>
              <w:color w:val="333399"/>
              <w:sz w:val="24"/>
              <w:szCs w:val="24"/>
            </w:rPr>
            <w:t>Основне академске студије србистике</w:t>
          </w:r>
        </w:p>
      </w:tc>
      <w:tc>
        <w:tcPr>
          <w:tcW w:w="1656" w:type="dxa"/>
          <w:vMerge/>
          <w:vAlign w:val="center"/>
        </w:tcPr>
        <w:p w14:paraId="6D97BDE3" w14:textId="77777777" w:rsidR="008B719E" w:rsidRDefault="008B719E">
          <w:pPr>
            <w:pBdr>
              <w:top w:val="nil"/>
              <w:left w:val="nil"/>
              <w:bottom w:val="nil"/>
              <w:right w:val="nil"/>
              <w:between w:val="nil"/>
            </w:pBdr>
            <w:spacing w:line="276" w:lineRule="auto"/>
            <w:rPr>
              <w:color w:val="333399"/>
              <w:sz w:val="24"/>
              <w:szCs w:val="24"/>
            </w:rPr>
          </w:pPr>
        </w:p>
      </w:tc>
    </w:tr>
  </w:tbl>
  <w:p w14:paraId="07CD957F" w14:textId="77777777" w:rsidR="008B719E" w:rsidRDefault="0058084C">
    <w:pPr>
      <w:pBdr>
        <w:top w:val="nil"/>
        <w:left w:val="nil"/>
        <w:bottom w:val="nil"/>
        <w:right w:val="nil"/>
        <w:between w:val="nil"/>
      </w:pBdr>
      <w:tabs>
        <w:tab w:val="center" w:pos="4320"/>
        <w:tab w:val="right" w:pos="8640"/>
      </w:tabs>
      <w:jc w:val="center"/>
      <w:rPr>
        <w:color w:val="000000"/>
      </w:rPr>
    </w:pPr>
    <w:r>
      <w:rPr>
        <w:color w:val="000000"/>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719E"/>
    <w:rsid w:val="00422AEF"/>
    <w:rsid w:val="0058084C"/>
    <w:rsid w:val="0059380D"/>
    <w:rsid w:val="008B719E"/>
    <w:rsid w:val="00BE6E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3D8AD5"/>
  <w15:docId w15:val="{852CE2D6-7B93-4657-915E-D6C88D65F0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r-Lat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outlineLvl w:val="0"/>
    </w:pPr>
    <w:rPr>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629</Words>
  <Characters>3586</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korisnik</dc:creator>
  <cp:lastModifiedBy>korisnik</cp:lastModifiedBy>
  <cp:revision>2</cp:revision>
  <dcterms:created xsi:type="dcterms:W3CDTF">2026-03-16T15:33:00Z</dcterms:created>
  <dcterms:modified xsi:type="dcterms:W3CDTF">2026-03-16T15:33:00Z</dcterms:modified>
</cp:coreProperties>
</file>